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1B420C" w14:textId="77777777" w:rsidR="0086582C" w:rsidRPr="00557E5D" w:rsidRDefault="0086582C" w:rsidP="001C053D">
      <w:pPr>
        <w:jc w:val="center"/>
        <w:rPr>
          <w:rFonts w:ascii="Times New Roman" w:hAnsi="Times New Roman" w:cs="Times New Roman"/>
          <w:b/>
          <w:color w:val="000000" w:themeColor="text1"/>
          <w:sz w:val="24"/>
          <w:szCs w:val="24"/>
        </w:rPr>
      </w:pPr>
      <w:r w:rsidRPr="007B4727">
        <w:rPr>
          <w:rFonts w:ascii="Times New Roman" w:hAnsi="Times New Roman" w:cs="Times New Roman"/>
          <w:b/>
          <w:color w:val="000000" w:themeColor="text1"/>
          <w:sz w:val="24"/>
          <w:szCs w:val="24"/>
        </w:rPr>
        <w:t>Review Form</w:t>
      </w:r>
    </w:p>
    <w:tbl>
      <w:tblPr>
        <w:tblW w:w="10172"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62"/>
        <w:gridCol w:w="3600"/>
        <w:gridCol w:w="3510"/>
      </w:tblGrid>
      <w:tr w:rsidR="0086582C" w:rsidRPr="007B4727" w14:paraId="2B6491CC" w14:textId="77777777" w:rsidTr="00DC08BE">
        <w:trPr>
          <w:trHeight w:val="728"/>
        </w:trPr>
        <w:tc>
          <w:tcPr>
            <w:tcW w:w="3062" w:type="dxa"/>
          </w:tcPr>
          <w:p w14:paraId="50C19AA7" w14:textId="780A5A32" w:rsidR="0086582C" w:rsidRPr="00833381" w:rsidRDefault="0086582C" w:rsidP="001C053D">
            <w:pPr>
              <w:jc w:val="center"/>
              <w:rPr>
                <w:rFonts w:ascii="Times New Roman" w:hAnsi="Times New Roman" w:cs="Times New Roman"/>
                <w:b/>
                <w:bCs/>
              </w:rPr>
            </w:pPr>
            <w:r w:rsidRPr="00833381">
              <w:rPr>
                <w:rFonts w:ascii="Times New Roman" w:hAnsi="Times New Roman" w:cs="Times New Roman"/>
                <w:b/>
                <w:bCs/>
              </w:rPr>
              <w:t>Article Number</w:t>
            </w:r>
          </w:p>
          <w:p w14:paraId="2E56DFC5" w14:textId="3FEF832A" w:rsidR="00787D89" w:rsidRPr="00833381" w:rsidRDefault="001C053D" w:rsidP="009D1352">
            <w:pPr>
              <w:spacing w:after="300"/>
              <w:jc w:val="center"/>
              <w:rPr>
                <w:rFonts w:ascii="Times New Roman" w:hAnsi="Times New Roman" w:cs="Times New Roman"/>
                <w:b/>
              </w:rPr>
            </w:pPr>
            <w:r w:rsidRPr="001C053D">
              <w:rPr>
                <w:rFonts w:ascii="Times New Roman" w:hAnsi="Times New Roman" w:cs="Times New Roman"/>
                <w:b/>
              </w:rPr>
              <w:t>J</w:t>
            </w:r>
            <w:r w:rsidR="009D1352">
              <w:rPr>
                <w:rFonts w:ascii="Times New Roman" w:hAnsi="Times New Roman" w:cs="Times New Roman"/>
                <w:b/>
              </w:rPr>
              <w:t>CSSD-2958</w:t>
            </w:r>
          </w:p>
        </w:tc>
        <w:tc>
          <w:tcPr>
            <w:tcW w:w="3600" w:type="dxa"/>
          </w:tcPr>
          <w:p w14:paraId="29170598" w14:textId="654B544F" w:rsidR="00F555EB" w:rsidRPr="00833381" w:rsidRDefault="0086582C" w:rsidP="001C053D">
            <w:pPr>
              <w:autoSpaceDE w:val="0"/>
              <w:autoSpaceDN w:val="0"/>
              <w:adjustRightInd w:val="0"/>
              <w:spacing w:after="0" w:line="240" w:lineRule="auto"/>
              <w:jc w:val="center"/>
              <w:rPr>
                <w:rFonts w:ascii="Times New Roman" w:hAnsi="Times New Roman" w:cs="Times New Roman"/>
                <w:b/>
                <w:bCs/>
                <w:lang w:val="en-GB"/>
              </w:rPr>
            </w:pPr>
            <w:r w:rsidRPr="00833381">
              <w:rPr>
                <w:rFonts w:ascii="Times New Roman" w:hAnsi="Times New Roman" w:cs="Times New Roman"/>
                <w:b/>
                <w:bCs/>
                <w:lang w:val="en-GB"/>
              </w:rPr>
              <w:t>Author Name</w:t>
            </w:r>
            <w:r w:rsidR="005A7FB0" w:rsidRPr="00833381">
              <w:rPr>
                <w:rFonts w:ascii="Times New Roman" w:hAnsi="Times New Roman" w:cs="Times New Roman"/>
                <w:b/>
                <w:bCs/>
                <w:lang w:val="en-GB"/>
              </w:rPr>
              <w:br/>
            </w:r>
          </w:p>
          <w:p w14:paraId="733E5C07" w14:textId="3EA6B063" w:rsidR="0086582C" w:rsidRPr="00833381" w:rsidRDefault="00BC2CBD" w:rsidP="001C053D">
            <w:pPr>
              <w:spacing w:after="300"/>
              <w:jc w:val="center"/>
              <w:rPr>
                <w:rFonts w:ascii="Times New Roman" w:hAnsi="Times New Roman" w:cs="Times New Roman"/>
                <w:b/>
              </w:rPr>
            </w:pPr>
            <w:r w:rsidRPr="00BC2CBD">
              <w:rPr>
                <w:rFonts w:ascii="Times New Roman" w:hAnsi="Times New Roman" w:cs="Times New Roman"/>
                <w:b/>
              </w:rPr>
              <w:t xml:space="preserve">Maini </w:t>
            </w:r>
            <w:proofErr w:type="spellStart"/>
            <w:r w:rsidRPr="00BC2CBD">
              <w:rPr>
                <w:rFonts w:ascii="Times New Roman" w:hAnsi="Times New Roman" w:cs="Times New Roman"/>
                <w:b/>
              </w:rPr>
              <w:t>Ritika</w:t>
            </w:r>
            <w:proofErr w:type="spellEnd"/>
          </w:p>
        </w:tc>
        <w:tc>
          <w:tcPr>
            <w:tcW w:w="3510" w:type="dxa"/>
          </w:tcPr>
          <w:p w14:paraId="3A5D6125" w14:textId="2E26723F" w:rsidR="0086582C" w:rsidRPr="00292F16" w:rsidRDefault="0086582C" w:rsidP="001C053D">
            <w:pPr>
              <w:jc w:val="center"/>
              <w:rPr>
                <w:rFonts w:ascii="Times New Roman" w:hAnsi="Times New Roman" w:cs="Times New Roman"/>
                <w:color w:val="000000" w:themeColor="text1"/>
                <w:sz w:val="20"/>
                <w:szCs w:val="20"/>
              </w:rPr>
            </w:pPr>
          </w:p>
        </w:tc>
      </w:tr>
      <w:tr w:rsidR="0086582C" w:rsidRPr="007B4727" w14:paraId="058EAE4E" w14:textId="77777777" w:rsidTr="003F539F">
        <w:trPr>
          <w:trHeight w:val="413"/>
        </w:trPr>
        <w:tc>
          <w:tcPr>
            <w:tcW w:w="3062" w:type="dxa"/>
          </w:tcPr>
          <w:p w14:paraId="4C3A1248" w14:textId="65871914" w:rsidR="0086582C" w:rsidRPr="00117F2C" w:rsidRDefault="001C053D" w:rsidP="001C053D">
            <w:pPr>
              <w:rPr>
                <w:rFonts w:ascii="Times New Roman" w:hAnsi="Times New Roman" w:cs="Times New Roman"/>
                <w:color w:val="000000" w:themeColor="text1"/>
              </w:rPr>
            </w:pPr>
            <w:r>
              <w:rPr>
                <w:rFonts w:ascii="Times New Roman" w:hAnsi="Times New Roman" w:cs="Times New Roman"/>
                <w:color w:val="000000" w:themeColor="text1"/>
              </w:rPr>
              <w:t xml:space="preserve">               </w:t>
            </w:r>
            <w:r w:rsidR="00D142F9" w:rsidRPr="00117F2C">
              <w:rPr>
                <w:rFonts w:ascii="Times New Roman" w:hAnsi="Times New Roman" w:cs="Times New Roman"/>
                <w:color w:val="000000" w:themeColor="text1"/>
              </w:rPr>
              <w:t>Accept</w:t>
            </w:r>
          </w:p>
        </w:tc>
        <w:tc>
          <w:tcPr>
            <w:tcW w:w="3600" w:type="dxa"/>
          </w:tcPr>
          <w:p w14:paraId="6ADC1F75" w14:textId="3FD3CC59" w:rsidR="0086582C" w:rsidRPr="001C053D" w:rsidRDefault="001C053D" w:rsidP="001C053D">
            <w:pPr>
              <w:rPr>
                <w:rFonts w:ascii="Times New Roman" w:hAnsi="Times New Roman" w:cs="Times New Roman"/>
                <w:b/>
                <w:color w:val="000000" w:themeColor="text1"/>
              </w:rPr>
            </w:pPr>
            <w:r>
              <w:rPr>
                <w:rFonts w:ascii="Times New Roman" w:hAnsi="Times New Roman" w:cs="Times New Roman"/>
                <w:b/>
                <w:color w:val="000000" w:themeColor="text1"/>
              </w:rPr>
              <w:t xml:space="preserve">                   √ </w:t>
            </w:r>
            <w:r w:rsidR="00D142F9" w:rsidRPr="001C053D">
              <w:rPr>
                <w:rFonts w:ascii="Times New Roman" w:hAnsi="Times New Roman" w:cs="Times New Roman"/>
                <w:b/>
                <w:color w:val="000000" w:themeColor="text1"/>
              </w:rPr>
              <w:t>Minor Revision</w:t>
            </w:r>
          </w:p>
        </w:tc>
        <w:tc>
          <w:tcPr>
            <w:tcW w:w="3510" w:type="dxa"/>
          </w:tcPr>
          <w:p w14:paraId="19AFBA67" w14:textId="576D8473" w:rsidR="0086582C" w:rsidRPr="001C053D" w:rsidRDefault="001C053D" w:rsidP="001C053D">
            <w:pPr>
              <w:rPr>
                <w:rFonts w:ascii="Times New Roman" w:hAnsi="Times New Roman" w:cs="Times New Roman"/>
                <w:color w:val="000000" w:themeColor="text1"/>
              </w:rPr>
            </w:pPr>
            <w:r>
              <w:rPr>
                <w:rFonts w:ascii="Times New Roman" w:hAnsi="Times New Roman" w:cs="Times New Roman"/>
                <w:color w:val="000000" w:themeColor="text1"/>
              </w:rPr>
              <w:t xml:space="preserve">                 </w:t>
            </w:r>
            <w:r w:rsidR="00D142F9" w:rsidRPr="001C053D">
              <w:rPr>
                <w:rFonts w:ascii="Times New Roman" w:hAnsi="Times New Roman" w:cs="Times New Roman"/>
                <w:color w:val="000000" w:themeColor="text1"/>
              </w:rPr>
              <w:t>Major Revision</w:t>
            </w:r>
          </w:p>
        </w:tc>
      </w:tr>
      <w:tr w:rsidR="0086582C" w:rsidRPr="007B4727" w14:paraId="5474182F" w14:textId="77777777" w:rsidTr="00DC08BE">
        <w:trPr>
          <w:trHeight w:val="404"/>
        </w:trPr>
        <w:tc>
          <w:tcPr>
            <w:tcW w:w="3062" w:type="dxa"/>
          </w:tcPr>
          <w:p w14:paraId="4DC1923E" w14:textId="0ADA069C" w:rsidR="0086582C" w:rsidRPr="00117F2C" w:rsidRDefault="001C053D" w:rsidP="001C053D">
            <w:pPr>
              <w:rPr>
                <w:rFonts w:ascii="Times New Roman" w:hAnsi="Times New Roman" w:cs="Times New Roman"/>
                <w:color w:val="000000" w:themeColor="text1"/>
              </w:rPr>
            </w:pPr>
            <w:r>
              <w:rPr>
                <w:rFonts w:ascii="Times New Roman" w:hAnsi="Times New Roman" w:cs="Times New Roman"/>
                <w:color w:val="000000" w:themeColor="text1"/>
              </w:rPr>
              <w:t xml:space="preserve">                </w:t>
            </w:r>
            <w:r w:rsidR="00D142F9" w:rsidRPr="00117F2C">
              <w:rPr>
                <w:rFonts w:ascii="Times New Roman" w:hAnsi="Times New Roman" w:cs="Times New Roman"/>
                <w:color w:val="000000" w:themeColor="text1"/>
              </w:rPr>
              <w:t>Reject</w:t>
            </w:r>
          </w:p>
        </w:tc>
        <w:tc>
          <w:tcPr>
            <w:tcW w:w="3600" w:type="dxa"/>
          </w:tcPr>
          <w:p w14:paraId="16143F4D" w14:textId="76329C42" w:rsidR="0086582C" w:rsidRPr="00117F2C" w:rsidRDefault="00D142F9" w:rsidP="001C053D">
            <w:pPr>
              <w:jc w:val="center"/>
              <w:rPr>
                <w:rFonts w:ascii="Times New Roman" w:hAnsi="Times New Roman" w:cs="Times New Roman"/>
                <w:color w:val="000000" w:themeColor="text1"/>
              </w:rPr>
            </w:pPr>
            <w:r w:rsidRPr="00117F2C">
              <w:rPr>
                <w:rFonts w:ascii="Times New Roman" w:hAnsi="Times New Roman" w:cs="Times New Roman"/>
                <w:color w:val="000000" w:themeColor="text1"/>
              </w:rPr>
              <w:t>Re-revision</w:t>
            </w:r>
          </w:p>
        </w:tc>
        <w:tc>
          <w:tcPr>
            <w:tcW w:w="3510" w:type="dxa"/>
          </w:tcPr>
          <w:p w14:paraId="21CD1A3B" w14:textId="1F7F19A7" w:rsidR="0086582C" w:rsidRPr="00117F2C" w:rsidRDefault="001C053D" w:rsidP="001C053D">
            <w:pPr>
              <w:rPr>
                <w:rFonts w:ascii="Times New Roman" w:hAnsi="Times New Roman" w:cs="Times New Roman"/>
                <w:color w:val="000000" w:themeColor="text1"/>
              </w:rPr>
            </w:pPr>
            <w:r>
              <w:rPr>
                <w:rFonts w:ascii="Times New Roman" w:hAnsi="Times New Roman" w:cs="Times New Roman"/>
                <w:color w:val="000000" w:themeColor="text1"/>
              </w:rPr>
              <w:t xml:space="preserve">                  </w:t>
            </w:r>
            <w:r w:rsidR="00D142F9" w:rsidRPr="00117F2C">
              <w:rPr>
                <w:rFonts w:ascii="Times New Roman" w:hAnsi="Times New Roman" w:cs="Times New Roman"/>
                <w:color w:val="000000" w:themeColor="text1"/>
              </w:rPr>
              <w:t>Poor Quality</w:t>
            </w:r>
          </w:p>
        </w:tc>
      </w:tr>
      <w:tr w:rsidR="0086582C" w:rsidRPr="007B4727" w14:paraId="5193B504" w14:textId="77777777" w:rsidTr="003F539F">
        <w:trPr>
          <w:trHeight w:val="9352"/>
        </w:trPr>
        <w:tc>
          <w:tcPr>
            <w:tcW w:w="10172" w:type="dxa"/>
            <w:gridSpan w:val="3"/>
          </w:tcPr>
          <w:p w14:paraId="413558DF" w14:textId="5A69C3B1" w:rsidR="005C6BFC" w:rsidRPr="005C6BFC" w:rsidRDefault="009D1352" w:rsidP="005C6BFC">
            <w:pPr>
              <w:pStyle w:val="NormalWeb"/>
              <w:rPr>
                <w:bCs/>
                <w:color w:val="000000"/>
                <w:shd w:val="clear" w:color="auto" w:fill="FFFFFF"/>
                <w:lang w:val="en-IN" w:eastAsia="en-IN"/>
              </w:rPr>
            </w:pPr>
            <w:r w:rsidRPr="009D1352">
              <w:rPr>
                <w:b/>
                <w:color w:val="000000"/>
                <w:shd w:val="clear" w:color="auto" w:fill="FFFFFF"/>
                <w:lang w:val="en-IN" w:eastAsia="en-IN"/>
              </w:rPr>
              <w:t>Performance Analysis and Validation of Advanced Refactoring Sequencing Techniques in Object-Oriented Systems</w:t>
            </w:r>
            <w:r w:rsidR="00143D08">
              <w:rPr>
                <w:b/>
                <w:color w:val="000000"/>
                <w:shd w:val="clear" w:color="auto" w:fill="FFFFFF"/>
                <w:lang w:val="en-IN" w:eastAsia="en-IN"/>
              </w:rPr>
              <w:br/>
            </w:r>
            <w:r w:rsidR="006C22AD">
              <w:rPr>
                <w:b/>
                <w:color w:val="000000"/>
                <w:shd w:val="clear" w:color="auto" w:fill="FFFFFF"/>
                <w:lang w:val="en-IN" w:eastAsia="en-IN"/>
              </w:rPr>
              <w:br/>
            </w:r>
            <w:r w:rsidR="005C6BFC" w:rsidRPr="005C6BFC">
              <w:rPr>
                <w:b/>
                <w:bCs/>
                <w:color w:val="000000"/>
                <w:shd w:val="clear" w:color="auto" w:fill="FFFFFF"/>
                <w:lang w:val="en-IN" w:eastAsia="en-IN"/>
              </w:rPr>
              <w:t>General Comments:</w:t>
            </w:r>
            <w:r w:rsidR="00B73B28">
              <w:t xml:space="preserve"> </w:t>
            </w:r>
            <w:r w:rsidR="00DE09CF" w:rsidRPr="00DE09CF">
              <w:t xml:space="preserve">The </w:t>
            </w:r>
            <w:r w:rsidR="00DE09CF">
              <w:t xml:space="preserve">Article </w:t>
            </w:r>
            <w:r w:rsidR="00DE09CF" w:rsidRPr="00DE09CF">
              <w:t>provides a thorough study of refactoring sequencing approaches, combining heuristic, optimization and machine learning strategies effectively. The research is timely and relevant and provides significant contribution to sustainable software maintenance. Minor improvements for brevity and clearer focus on practical implications would improve the overall impact.</w:t>
            </w:r>
          </w:p>
          <w:p w14:paraId="369F3044" w14:textId="6FC78E03" w:rsidR="005C6BFC" w:rsidRPr="00B73B28" w:rsidRDefault="005C6BFC" w:rsidP="005C6BFC">
            <w:pPr>
              <w:pStyle w:val="NormalWeb"/>
              <w:rPr>
                <w:bCs/>
                <w:color w:val="000000"/>
                <w:shd w:val="clear" w:color="auto" w:fill="FFFFFF"/>
                <w:lang w:val="en-IN" w:eastAsia="en-IN"/>
              </w:rPr>
            </w:pPr>
            <w:r w:rsidRPr="005C6BFC">
              <w:rPr>
                <w:b/>
                <w:bCs/>
                <w:color w:val="000000"/>
                <w:shd w:val="clear" w:color="auto" w:fill="FFFFFF"/>
                <w:lang w:val="en-IN" w:eastAsia="en-IN"/>
              </w:rPr>
              <w:t>Introduction:</w:t>
            </w:r>
            <w:r w:rsidR="00B73B28">
              <w:t xml:space="preserve"> </w:t>
            </w:r>
            <w:r w:rsidR="00DE09CF">
              <w:t xml:space="preserve">It </w:t>
            </w:r>
            <w:r w:rsidR="00DE09CF" w:rsidRPr="00DE09CF">
              <w:t>provides a strong background for the research while also clearly articulating the significance of refactoring sequencing in software maintainability. The focus of the study would be improved by making the research gap clear and providing precise research questions. A handful of updated references and more transition to the objectives would assist in the flow.</w:t>
            </w:r>
          </w:p>
          <w:p w14:paraId="24C4F885" w14:textId="6E65B808" w:rsidR="00B73B28" w:rsidRPr="0024065E" w:rsidRDefault="005C6BFC" w:rsidP="0024065E">
            <w:pPr>
              <w:pStyle w:val="NormalWeb"/>
              <w:rPr>
                <w:b/>
                <w:bCs/>
                <w:color w:val="000000"/>
                <w:shd w:val="clear" w:color="auto" w:fill="FFFFFF"/>
                <w:lang w:val="en-IN" w:eastAsia="en-IN"/>
              </w:rPr>
            </w:pPr>
            <w:r w:rsidRPr="005C6BFC">
              <w:rPr>
                <w:b/>
                <w:bCs/>
                <w:color w:val="000000"/>
                <w:shd w:val="clear" w:color="auto" w:fill="FFFFFF"/>
                <w:lang w:val="en-IN" w:eastAsia="en-IN"/>
              </w:rPr>
              <w:t>Materials and Methods:</w:t>
            </w:r>
            <w:r w:rsidR="0024065E">
              <w:rPr>
                <w:b/>
                <w:bCs/>
                <w:color w:val="000000"/>
                <w:shd w:val="clear" w:color="auto" w:fill="FFFFFF"/>
                <w:lang w:val="en-IN" w:eastAsia="en-IN"/>
              </w:rPr>
              <w:t xml:space="preserve"> </w:t>
            </w:r>
            <w:r w:rsidR="00DE09CF">
              <w:rPr>
                <w:bCs/>
                <w:color w:val="000000"/>
                <w:shd w:val="clear" w:color="auto" w:fill="FFFFFF"/>
                <w:lang w:val="en-IN" w:eastAsia="en-IN"/>
              </w:rPr>
              <w:t xml:space="preserve">In this </w:t>
            </w:r>
            <w:r w:rsidR="00DE09CF" w:rsidRPr="00DE09CF">
              <w:rPr>
                <w:bCs/>
                <w:color w:val="000000"/>
                <w:shd w:val="clear" w:color="auto" w:fill="FFFFFF"/>
                <w:lang w:val="en-IN" w:eastAsia="en-IN"/>
              </w:rPr>
              <w:t xml:space="preserve">section provides a clear, structured and comprehensive methodology for data collection, implementation of algorithms, and evaluation metrics. Additional details on data </w:t>
            </w:r>
            <w:proofErr w:type="spellStart"/>
            <w:r w:rsidR="00DE09CF" w:rsidRPr="00DE09CF">
              <w:rPr>
                <w:bCs/>
                <w:color w:val="000000"/>
                <w:shd w:val="clear" w:color="auto" w:fill="FFFFFF"/>
                <w:lang w:val="en-IN" w:eastAsia="en-IN"/>
              </w:rPr>
              <w:t>preprocessing</w:t>
            </w:r>
            <w:proofErr w:type="spellEnd"/>
            <w:r w:rsidR="00DE09CF" w:rsidRPr="00DE09CF">
              <w:rPr>
                <w:bCs/>
                <w:color w:val="000000"/>
                <w:shd w:val="clear" w:color="auto" w:fill="FFFFFF"/>
                <w:lang w:val="en-IN" w:eastAsia="en-IN"/>
              </w:rPr>
              <w:t xml:space="preserve">, parameter tuning, and quality of model validation would improve transparency and reproducibility. The flowchart is valuable, but could be improved with clearer </w:t>
            </w:r>
            <w:proofErr w:type="spellStart"/>
            <w:r w:rsidR="00DE09CF" w:rsidRPr="00DE09CF">
              <w:rPr>
                <w:bCs/>
                <w:color w:val="000000"/>
                <w:shd w:val="clear" w:color="auto" w:fill="FFFFFF"/>
                <w:lang w:val="en-IN" w:eastAsia="en-IN"/>
              </w:rPr>
              <w:t>labeling</w:t>
            </w:r>
            <w:proofErr w:type="spellEnd"/>
            <w:r w:rsidR="00DE09CF" w:rsidRPr="00DE09CF">
              <w:rPr>
                <w:bCs/>
                <w:color w:val="000000"/>
                <w:shd w:val="clear" w:color="auto" w:fill="FFFFFF"/>
                <w:lang w:val="en-IN" w:eastAsia="en-IN"/>
              </w:rPr>
              <w:t xml:space="preserve"> or brief descriptions.</w:t>
            </w:r>
          </w:p>
          <w:p w14:paraId="5F3C21EF" w14:textId="43751FAB" w:rsidR="00B73B28" w:rsidRPr="0024065E" w:rsidRDefault="00DE09CF" w:rsidP="005C6BFC">
            <w:pPr>
              <w:pStyle w:val="NormalWeb"/>
              <w:rPr>
                <w:bCs/>
                <w:color w:val="000000"/>
                <w:shd w:val="clear" w:color="auto" w:fill="FFFFFF"/>
                <w:lang w:val="en-IN" w:eastAsia="en-IN"/>
              </w:rPr>
            </w:pPr>
            <w:r w:rsidRPr="00DE09CF">
              <w:rPr>
                <w:bCs/>
                <w:color w:val="000000"/>
                <w:shd w:val="clear" w:color="auto" w:fill="FFFFFF"/>
                <w:lang w:val="en-IN" w:eastAsia="en-IN"/>
              </w:rPr>
              <w:t xml:space="preserve">Overall, the results section is well written and provides clear evaluations and comparisons of the heuristic, optimization, and machine learning strategy approaches dimensionally across heuristic dimensional analysis. Figures and Tables are used well, but could benefit from more descriptive captions and could be numbered consistently. </w:t>
            </w:r>
          </w:p>
          <w:p w14:paraId="3CB8F3FA" w14:textId="65F8DE60" w:rsidR="00CB678C" w:rsidRDefault="00CB678C" w:rsidP="005C6BFC">
            <w:pPr>
              <w:pStyle w:val="NormalWeb"/>
              <w:rPr>
                <w:bCs/>
                <w:color w:val="000000"/>
                <w:shd w:val="clear" w:color="auto" w:fill="FFFFFF"/>
                <w:lang w:val="en-IN" w:eastAsia="en-IN"/>
              </w:rPr>
            </w:pPr>
            <w:r w:rsidRPr="00CB678C">
              <w:rPr>
                <w:bCs/>
                <w:color w:val="000000"/>
                <w:shd w:val="clear" w:color="auto" w:fill="FFFFFF"/>
                <w:lang w:val="en-IN" w:eastAsia="en-IN"/>
              </w:rPr>
              <w:t>The discussion effectively addresses how the data implications related to the research goals and provides good justification for the proposed hybrid models. Acknowledging the limitations associated with ongoing computation costs and interpretability lends balance to this section. Providing further language and nuance relating to the real-world implementation barriers and teeing up different specifics relating to tool integrations would increase the practical relevance of that text.</w:t>
            </w:r>
          </w:p>
          <w:p w14:paraId="6F2A6D45" w14:textId="1777E50A" w:rsidR="005C6BFC" w:rsidRPr="0024065E" w:rsidRDefault="00DE09CF" w:rsidP="005C6BFC">
            <w:pPr>
              <w:pStyle w:val="NormalWeb"/>
              <w:rPr>
                <w:lang w:val="en-IN" w:eastAsia="en-IN"/>
              </w:rPr>
            </w:pPr>
            <w:r w:rsidRPr="00DE09CF">
              <w:rPr>
                <w:bCs/>
                <w:color w:val="000000"/>
                <w:shd w:val="clear" w:color="auto" w:fill="FFFFFF"/>
                <w:lang w:val="en-IN" w:eastAsia="en-IN"/>
              </w:rPr>
              <w:t xml:space="preserve">Figures and tables are well-executed and serve the text well, illustrating their comparative performance results clearly. However, numbering, captioning and legends should be uniform and correspondingly detailed. </w:t>
            </w:r>
          </w:p>
          <w:p w14:paraId="3563AD25" w14:textId="77777777" w:rsidR="005C6BFC" w:rsidRPr="005C6BFC" w:rsidRDefault="005C6BFC" w:rsidP="005C6BFC">
            <w:pPr>
              <w:pStyle w:val="NormalWeb"/>
              <w:rPr>
                <w:b/>
                <w:bCs/>
                <w:color w:val="000000"/>
                <w:shd w:val="clear" w:color="auto" w:fill="FFFFFF"/>
                <w:lang w:val="en-IN" w:eastAsia="en-IN"/>
              </w:rPr>
            </w:pPr>
            <w:r w:rsidRPr="005C6BFC">
              <w:rPr>
                <w:b/>
                <w:bCs/>
                <w:color w:val="000000"/>
                <w:shd w:val="clear" w:color="auto" w:fill="FFFFFF"/>
                <w:lang w:val="en-IN" w:eastAsia="en-IN"/>
              </w:rPr>
              <w:t xml:space="preserve">References: </w:t>
            </w:r>
          </w:p>
          <w:p w14:paraId="04D0993F" w14:textId="2D461B8A" w:rsidR="00BB47F4" w:rsidRPr="00CB678C" w:rsidRDefault="00DE09CF" w:rsidP="009F6DCF">
            <w:pPr>
              <w:rPr>
                <w:rFonts w:ascii="Times New Roman" w:eastAsia="Times New Roman" w:hAnsi="Times New Roman" w:cs="Times New Roman"/>
                <w:bCs/>
                <w:color w:val="000000"/>
                <w:sz w:val="24"/>
                <w:szCs w:val="24"/>
                <w:shd w:val="clear" w:color="auto" w:fill="FFFFFF"/>
                <w:lang w:val="en-IN" w:eastAsia="en-IN"/>
              </w:rPr>
            </w:pPr>
            <w:r w:rsidRPr="00DE09CF">
              <w:rPr>
                <w:rFonts w:ascii="Times New Roman" w:eastAsia="Times New Roman" w:hAnsi="Times New Roman" w:cs="Times New Roman"/>
                <w:bCs/>
                <w:color w:val="000000"/>
                <w:sz w:val="24"/>
                <w:szCs w:val="24"/>
                <w:shd w:val="clear" w:color="auto" w:fill="FFFFFF"/>
                <w:lang w:val="en-IN" w:eastAsia="en-IN"/>
              </w:rPr>
              <w:lastRenderedPageBreak/>
              <w:t>Currently, references are presently shown as (Author name, year). Change references to correspond to the journal style to numbered references and modify the text to match. Finally, the reference list should be in numerical order at the end.</w:t>
            </w:r>
            <w:r w:rsidR="00CB678C">
              <w:rPr>
                <w:rFonts w:ascii="Times New Roman" w:eastAsia="Times New Roman" w:hAnsi="Times New Roman" w:cs="Times New Roman"/>
                <w:bCs/>
                <w:color w:val="000000"/>
                <w:sz w:val="24"/>
                <w:szCs w:val="24"/>
                <w:shd w:val="clear" w:color="auto" w:fill="FFFFFF"/>
                <w:lang w:val="en-IN" w:eastAsia="en-IN"/>
              </w:rPr>
              <w:br/>
            </w:r>
            <w:bookmarkStart w:id="0" w:name="_GoBack"/>
            <w:bookmarkEnd w:id="0"/>
            <w:r w:rsidR="008845E7">
              <w:rPr>
                <w:rFonts w:ascii="Times New Roman" w:eastAsia="Times New Roman" w:hAnsi="Times New Roman" w:cs="Times New Roman"/>
                <w:bCs/>
                <w:color w:val="000000"/>
                <w:sz w:val="24"/>
                <w:szCs w:val="24"/>
                <w:shd w:val="clear" w:color="auto" w:fill="FFFFFF"/>
                <w:lang w:val="en-IN" w:eastAsia="en-IN"/>
              </w:rPr>
              <w:br/>
            </w:r>
            <w:r w:rsidR="009B3B5D" w:rsidRPr="00833381">
              <w:rPr>
                <w:rFonts w:ascii="Times New Roman" w:eastAsia="Times New Roman" w:hAnsi="Times New Roman" w:cs="Times New Roman"/>
                <w:bCs/>
                <w:color w:val="000000"/>
                <w:sz w:val="24"/>
                <w:szCs w:val="24"/>
                <w:shd w:val="clear" w:color="auto" w:fill="FFFFFF"/>
                <w:lang w:val="en-IN" w:eastAsia="en-IN"/>
              </w:rPr>
              <w:t>The article can b</w:t>
            </w:r>
            <w:r w:rsidR="005A7FB0" w:rsidRPr="00833381">
              <w:rPr>
                <w:rFonts w:ascii="Times New Roman" w:eastAsia="Times New Roman" w:hAnsi="Times New Roman" w:cs="Times New Roman"/>
                <w:bCs/>
                <w:color w:val="000000"/>
                <w:sz w:val="24"/>
                <w:szCs w:val="24"/>
                <w:shd w:val="clear" w:color="auto" w:fill="FFFFFF"/>
                <w:lang w:val="en-IN" w:eastAsia="en-IN"/>
              </w:rPr>
              <w:t>e accepted after minor revision.</w:t>
            </w:r>
          </w:p>
        </w:tc>
      </w:tr>
    </w:tbl>
    <w:p w14:paraId="2A943DF6" w14:textId="77777777" w:rsidR="007C519D" w:rsidRDefault="00CB678C"/>
    <w:sectPr w:rsidR="007C519D">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9558CA"/>
    <w:multiLevelType w:val="hybridMultilevel"/>
    <w:tmpl w:val="323A6C74"/>
    <w:lvl w:ilvl="0" w:tplc="40090001">
      <w:start w:val="1"/>
      <w:numFmt w:val="bullet"/>
      <w:lvlText w:val=""/>
      <w:lvlJc w:val="left"/>
      <w:pPr>
        <w:ind w:left="2385" w:hanging="360"/>
      </w:pPr>
      <w:rPr>
        <w:rFonts w:ascii="Symbol" w:hAnsi="Symbol" w:hint="default"/>
      </w:rPr>
    </w:lvl>
    <w:lvl w:ilvl="1" w:tplc="40090003" w:tentative="1">
      <w:start w:val="1"/>
      <w:numFmt w:val="bullet"/>
      <w:lvlText w:val="o"/>
      <w:lvlJc w:val="left"/>
      <w:pPr>
        <w:ind w:left="3105" w:hanging="360"/>
      </w:pPr>
      <w:rPr>
        <w:rFonts w:ascii="Courier New" w:hAnsi="Courier New" w:cs="Courier New" w:hint="default"/>
      </w:rPr>
    </w:lvl>
    <w:lvl w:ilvl="2" w:tplc="40090005" w:tentative="1">
      <w:start w:val="1"/>
      <w:numFmt w:val="bullet"/>
      <w:lvlText w:val=""/>
      <w:lvlJc w:val="left"/>
      <w:pPr>
        <w:ind w:left="3825" w:hanging="360"/>
      </w:pPr>
      <w:rPr>
        <w:rFonts w:ascii="Wingdings" w:hAnsi="Wingdings" w:hint="default"/>
      </w:rPr>
    </w:lvl>
    <w:lvl w:ilvl="3" w:tplc="40090001" w:tentative="1">
      <w:start w:val="1"/>
      <w:numFmt w:val="bullet"/>
      <w:lvlText w:val=""/>
      <w:lvlJc w:val="left"/>
      <w:pPr>
        <w:ind w:left="4545" w:hanging="360"/>
      </w:pPr>
      <w:rPr>
        <w:rFonts w:ascii="Symbol" w:hAnsi="Symbol" w:hint="default"/>
      </w:rPr>
    </w:lvl>
    <w:lvl w:ilvl="4" w:tplc="40090003" w:tentative="1">
      <w:start w:val="1"/>
      <w:numFmt w:val="bullet"/>
      <w:lvlText w:val="o"/>
      <w:lvlJc w:val="left"/>
      <w:pPr>
        <w:ind w:left="5265" w:hanging="360"/>
      </w:pPr>
      <w:rPr>
        <w:rFonts w:ascii="Courier New" w:hAnsi="Courier New" w:cs="Courier New" w:hint="default"/>
      </w:rPr>
    </w:lvl>
    <w:lvl w:ilvl="5" w:tplc="40090005" w:tentative="1">
      <w:start w:val="1"/>
      <w:numFmt w:val="bullet"/>
      <w:lvlText w:val=""/>
      <w:lvlJc w:val="left"/>
      <w:pPr>
        <w:ind w:left="5985" w:hanging="360"/>
      </w:pPr>
      <w:rPr>
        <w:rFonts w:ascii="Wingdings" w:hAnsi="Wingdings" w:hint="default"/>
      </w:rPr>
    </w:lvl>
    <w:lvl w:ilvl="6" w:tplc="40090001" w:tentative="1">
      <w:start w:val="1"/>
      <w:numFmt w:val="bullet"/>
      <w:lvlText w:val=""/>
      <w:lvlJc w:val="left"/>
      <w:pPr>
        <w:ind w:left="6705" w:hanging="360"/>
      </w:pPr>
      <w:rPr>
        <w:rFonts w:ascii="Symbol" w:hAnsi="Symbol" w:hint="default"/>
      </w:rPr>
    </w:lvl>
    <w:lvl w:ilvl="7" w:tplc="40090003" w:tentative="1">
      <w:start w:val="1"/>
      <w:numFmt w:val="bullet"/>
      <w:lvlText w:val="o"/>
      <w:lvlJc w:val="left"/>
      <w:pPr>
        <w:ind w:left="7425" w:hanging="360"/>
      </w:pPr>
      <w:rPr>
        <w:rFonts w:ascii="Courier New" w:hAnsi="Courier New" w:cs="Courier New" w:hint="default"/>
      </w:rPr>
    </w:lvl>
    <w:lvl w:ilvl="8" w:tplc="40090005" w:tentative="1">
      <w:start w:val="1"/>
      <w:numFmt w:val="bullet"/>
      <w:lvlText w:val=""/>
      <w:lvlJc w:val="left"/>
      <w:pPr>
        <w:ind w:left="8145" w:hanging="360"/>
      </w:pPr>
      <w:rPr>
        <w:rFonts w:ascii="Wingdings" w:hAnsi="Wingdings" w:hint="default"/>
      </w:rPr>
    </w:lvl>
  </w:abstractNum>
  <w:abstractNum w:abstractNumId="1" w15:restartNumberingAfterBreak="0">
    <w:nsid w:val="16A315F2"/>
    <w:multiLevelType w:val="hybridMultilevel"/>
    <w:tmpl w:val="17C65486"/>
    <w:lvl w:ilvl="0" w:tplc="4009000D">
      <w:start w:val="1"/>
      <w:numFmt w:val="bullet"/>
      <w:lvlText w:val=""/>
      <w:lvlJc w:val="left"/>
      <w:pPr>
        <w:ind w:left="1068" w:hanging="360"/>
      </w:pPr>
      <w:rPr>
        <w:rFonts w:ascii="Wingdings" w:hAnsi="Wingdings"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 w15:restartNumberingAfterBreak="0">
    <w:nsid w:val="263E5FEF"/>
    <w:multiLevelType w:val="hybridMultilevel"/>
    <w:tmpl w:val="4A0E7FB6"/>
    <w:lvl w:ilvl="0" w:tplc="0409000D">
      <w:start w:val="1"/>
      <w:numFmt w:val="bullet"/>
      <w:lvlText w:val=""/>
      <w:lvlJc w:val="left"/>
      <w:pPr>
        <w:ind w:left="1845" w:hanging="360"/>
      </w:pPr>
      <w:rPr>
        <w:rFonts w:ascii="Wingdings" w:hAnsi="Wingdings" w:hint="default"/>
      </w:rPr>
    </w:lvl>
    <w:lvl w:ilvl="1" w:tplc="04090003" w:tentative="1">
      <w:start w:val="1"/>
      <w:numFmt w:val="bullet"/>
      <w:lvlText w:val="o"/>
      <w:lvlJc w:val="left"/>
      <w:pPr>
        <w:ind w:left="2565" w:hanging="360"/>
      </w:pPr>
      <w:rPr>
        <w:rFonts w:ascii="Courier New" w:hAnsi="Courier New" w:cs="Courier New" w:hint="default"/>
      </w:rPr>
    </w:lvl>
    <w:lvl w:ilvl="2" w:tplc="04090005" w:tentative="1">
      <w:start w:val="1"/>
      <w:numFmt w:val="bullet"/>
      <w:lvlText w:val=""/>
      <w:lvlJc w:val="left"/>
      <w:pPr>
        <w:ind w:left="3285" w:hanging="360"/>
      </w:pPr>
      <w:rPr>
        <w:rFonts w:ascii="Wingdings" w:hAnsi="Wingdings" w:hint="default"/>
      </w:rPr>
    </w:lvl>
    <w:lvl w:ilvl="3" w:tplc="04090001" w:tentative="1">
      <w:start w:val="1"/>
      <w:numFmt w:val="bullet"/>
      <w:lvlText w:val=""/>
      <w:lvlJc w:val="left"/>
      <w:pPr>
        <w:ind w:left="4005" w:hanging="360"/>
      </w:pPr>
      <w:rPr>
        <w:rFonts w:ascii="Symbol" w:hAnsi="Symbol" w:hint="default"/>
      </w:rPr>
    </w:lvl>
    <w:lvl w:ilvl="4" w:tplc="04090003" w:tentative="1">
      <w:start w:val="1"/>
      <w:numFmt w:val="bullet"/>
      <w:lvlText w:val="o"/>
      <w:lvlJc w:val="left"/>
      <w:pPr>
        <w:ind w:left="4725" w:hanging="360"/>
      </w:pPr>
      <w:rPr>
        <w:rFonts w:ascii="Courier New" w:hAnsi="Courier New" w:cs="Courier New" w:hint="default"/>
      </w:rPr>
    </w:lvl>
    <w:lvl w:ilvl="5" w:tplc="04090005" w:tentative="1">
      <w:start w:val="1"/>
      <w:numFmt w:val="bullet"/>
      <w:lvlText w:val=""/>
      <w:lvlJc w:val="left"/>
      <w:pPr>
        <w:ind w:left="5445" w:hanging="360"/>
      </w:pPr>
      <w:rPr>
        <w:rFonts w:ascii="Wingdings" w:hAnsi="Wingdings" w:hint="default"/>
      </w:rPr>
    </w:lvl>
    <w:lvl w:ilvl="6" w:tplc="04090001" w:tentative="1">
      <w:start w:val="1"/>
      <w:numFmt w:val="bullet"/>
      <w:lvlText w:val=""/>
      <w:lvlJc w:val="left"/>
      <w:pPr>
        <w:ind w:left="6165" w:hanging="360"/>
      </w:pPr>
      <w:rPr>
        <w:rFonts w:ascii="Symbol" w:hAnsi="Symbol" w:hint="default"/>
      </w:rPr>
    </w:lvl>
    <w:lvl w:ilvl="7" w:tplc="04090003" w:tentative="1">
      <w:start w:val="1"/>
      <w:numFmt w:val="bullet"/>
      <w:lvlText w:val="o"/>
      <w:lvlJc w:val="left"/>
      <w:pPr>
        <w:ind w:left="6885" w:hanging="360"/>
      </w:pPr>
      <w:rPr>
        <w:rFonts w:ascii="Courier New" w:hAnsi="Courier New" w:cs="Courier New" w:hint="default"/>
      </w:rPr>
    </w:lvl>
    <w:lvl w:ilvl="8" w:tplc="04090005" w:tentative="1">
      <w:start w:val="1"/>
      <w:numFmt w:val="bullet"/>
      <w:lvlText w:val=""/>
      <w:lvlJc w:val="left"/>
      <w:pPr>
        <w:ind w:left="7605" w:hanging="360"/>
      </w:pPr>
      <w:rPr>
        <w:rFonts w:ascii="Wingdings" w:hAnsi="Wingdings" w:hint="default"/>
      </w:rPr>
    </w:lvl>
  </w:abstractNum>
  <w:abstractNum w:abstractNumId="3" w15:restartNumberingAfterBreak="0">
    <w:nsid w:val="39B16C18"/>
    <w:multiLevelType w:val="hybridMultilevel"/>
    <w:tmpl w:val="6B48453C"/>
    <w:lvl w:ilvl="0" w:tplc="4009000D">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3BD8204E"/>
    <w:multiLevelType w:val="hybridMultilevel"/>
    <w:tmpl w:val="F25E8706"/>
    <w:lvl w:ilvl="0" w:tplc="4009000D">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3C3456D7"/>
    <w:multiLevelType w:val="hybridMultilevel"/>
    <w:tmpl w:val="75385246"/>
    <w:lvl w:ilvl="0" w:tplc="4009000D">
      <w:start w:val="1"/>
      <w:numFmt w:val="bullet"/>
      <w:lvlText w:val=""/>
      <w:lvlJc w:val="left"/>
      <w:pPr>
        <w:ind w:left="1665" w:hanging="360"/>
      </w:pPr>
      <w:rPr>
        <w:rFonts w:ascii="Wingdings" w:hAnsi="Wingdings" w:hint="default"/>
      </w:rPr>
    </w:lvl>
    <w:lvl w:ilvl="1" w:tplc="40090003" w:tentative="1">
      <w:start w:val="1"/>
      <w:numFmt w:val="bullet"/>
      <w:lvlText w:val="o"/>
      <w:lvlJc w:val="left"/>
      <w:pPr>
        <w:ind w:left="2385" w:hanging="360"/>
      </w:pPr>
      <w:rPr>
        <w:rFonts w:ascii="Courier New" w:hAnsi="Courier New" w:cs="Courier New" w:hint="default"/>
      </w:rPr>
    </w:lvl>
    <w:lvl w:ilvl="2" w:tplc="40090005" w:tentative="1">
      <w:start w:val="1"/>
      <w:numFmt w:val="bullet"/>
      <w:lvlText w:val=""/>
      <w:lvlJc w:val="left"/>
      <w:pPr>
        <w:ind w:left="3105" w:hanging="360"/>
      </w:pPr>
      <w:rPr>
        <w:rFonts w:ascii="Wingdings" w:hAnsi="Wingdings" w:hint="default"/>
      </w:rPr>
    </w:lvl>
    <w:lvl w:ilvl="3" w:tplc="40090001" w:tentative="1">
      <w:start w:val="1"/>
      <w:numFmt w:val="bullet"/>
      <w:lvlText w:val=""/>
      <w:lvlJc w:val="left"/>
      <w:pPr>
        <w:ind w:left="3825" w:hanging="360"/>
      </w:pPr>
      <w:rPr>
        <w:rFonts w:ascii="Symbol" w:hAnsi="Symbol" w:hint="default"/>
      </w:rPr>
    </w:lvl>
    <w:lvl w:ilvl="4" w:tplc="40090003" w:tentative="1">
      <w:start w:val="1"/>
      <w:numFmt w:val="bullet"/>
      <w:lvlText w:val="o"/>
      <w:lvlJc w:val="left"/>
      <w:pPr>
        <w:ind w:left="4545" w:hanging="360"/>
      </w:pPr>
      <w:rPr>
        <w:rFonts w:ascii="Courier New" w:hAnsi="Courier New" w:cs="Courier New" w:hint="default"/>
      </w:rPr>
    </w:lvl>
    <w:lvl w:ilvl="5" w:tplc="40090005" w:tentative="1">
      <w:start w:val="1"/>
      <w:numFmt w:val="bullet"/>
      <w:lvlText w:val=""/>
      <w:lvlJc w:val="left"/>
      <w:pPr>
        <w:ind w:left="5265" w:hanging="360"/>
      </w:pPr>
      <w:rPr>
        <w:rFonts w:ascii="Wingdings" w:hAnsi="Wingdings" w:hint="default"/>
      </w:rPr>
    </w:lvl>
    <w:lvl w:ilvl="6" w:tplc="40090001" w:tentative="1">
      <w:start w:val="1"/>
      <w:numFmt w:val="bullet"/>
      <w:lvlText w:val=""/>
      <w:lvlJc w:val="left"/>
      <w:pPr>
        <w:ind w:left="5985" w:hanging="360"/>
      </w:pPr>
      <w:rPr>
        <w:rFonts w:ascii="Symbol" w:hAnsi="Symbol" w:hint="default"/>
      </w:rPr>
    </w:lvl>
    <w:lvl w:ilvl="7" w:tplc="40090003" w:tentative="1">
      <w:start w:val="1"/>
      <w:numFmt w:val="bullet"/>
      <w:lvlText w:val="o"/>
      <w:lvlJc w:val="left"/>
      <w:pPr>
        <w:ind w:left="6705" w:hanging="360"/>
      </w:pPr>
      <w:rPr>
        <w:rFonts w:ascii="Courier New" w:hAnsi="Courier New" w:cs="Courier New" w:hint="default"/>
      </w:rPr>
    </w:lvl>
    <w:lvl w:ilvl="8" w:tplc="40090005" w:tentative="1">
      <w:start w:val="1"/>
      <w:numFmt w:val="bullet"/>
      <w:lvlText w:val=""/>
      <w:lvlJc w:val="left"/>
      <w:pPr>
        <w:ind w:left="7425" w:hanging="360"/>
      </w:pPr>
      <w:rPr>
        <w:rFonts w:ascii="Wingdings" w:hAnsi="Wingdings" w:hint="default"/>
      </w:rPr>
    </w:lvl>
  </w:abstractNum>
  <w:abstractNum w:abstractNumId="6" w15:restartNumberingAfterBreak="0">
    <w:nsid w:val="42E5020F"/>
    <w:multiLevelType w:val="hybridMultilevel"/>
    <w:tmpl w:val="4B3C91F8"/>
    <w:lvl w:ilvl="0" w:tplc="4009000D">
      <w:start w:val="1"/>
      <w:numFmt w:val="bullet"/>
      <w:lvlText w:val=""/>
      <w:lvlJc w:val="left"/>
      <w:pPr>
        <w:ind w:left="1485" w:hanging="360"/>
      </w:pPr>
      <w:rPr>
        <w:rFonts w:ascii="Wingdings" w:hAnsi="Wingdings" w:hint="default"/>
      </w:rPr>
    </w:lvl>
    <w:lvl w:ilvl="1" w:tplc="40090003" w:tentative="1">
      <w:start w:val="1"/>
      <w:numFmt w:val="bullet"/>
      <w:lvlText w:val="o"/>
      <w:lvlJc w:val="left"/>
      <w:pPr>
        <w:ind w:left="2205" w:hanging="360"/>
      </w:pPr>
      <w:rPr>
        <w:rFonts w:ascii="Courier New" w:hAnsi="Courier New" w:cs="Courier New" w:hint="default"/>
      </w:rPr>
    </w:lvl>
    <w:lvl w:ilvl="2" w:tplc="40090005" w:tentative="1">
      <w:start w:val="1"/>
      <w:numFmt w:val="bullet"/>
      <w:lvlText w:val=""/>
      <w:lvlJc w:val="left"/>
      <w:pPr>
        <w:ind w:left="2925" w:hanging="360"/>
      </w:pPr>
      <w:rPr>
        <w:rFonts w:ascii="Wingdings" w:hAnsi="Wingdings" w:hint="default"/>
      </w:rPr>
    </w:lvl>
    <w:lvl w:ilvl="3" w:tplc="40090001" w:tentative="1">
      <w:start w:val="1"/>
      <w:numFmt w:val="bullet"/>
      <w:lvlText w:val=""/>
      <w:lvlJc w:val="left"/>
      <w:pPr>
        <w:ind w:left="3645" w:hanging="360"/>
      </w:pPr>
      <w:rPr>
        <w:rFonts w:ascii="Symbol" w:hAnsi="Symbol" w:hint="default"/>
      </w:rPr>
    </w:lvl>
    <w:lvl w:ilvl="4" w:tplc="40090003" w:tentative="1">
      <w:start w:val="1"/>
      <w:numFmt w:val="bullet"/>
      <w:lvlText w:val="o"/>
      <w:lvlJc w:val="left"/>
      <w:pPr>
        <w:ind w:left="4365" w:hanging="360"/>
      </w:pPr>
      <w:rPr>
        <w:rFonts w:ascii="Courier New" w:hAnsi="Courier New" w:cs="Courier New" w:hint="default"/>
      </w:rPr>
    </w:lvl>
    <w:lvl w:ilvl="5" w:tplc="40090005" w:tentative="1">
      <w:start w:val="1"/>
      <w:numFmt w:val="bullet"/>
      <w:lvlText w:val=""/>
      <w:lvlJc w:val="left"/>
      <w:pPr>
        <w:ind w:left="5085" w:hanging="360"/>
      </w:pPr>
      <w:rPr>
        <w:rFonts w:ascii="Wingdings" w:hAnsi="Wingdings" w:hint="default"/>
      </w:rPr>
    </w:lvl>
    <w:lvl w:ilvl="6" w:tplc="40090001" w:tentative="1">
      <w:start w:val="1"/>
      <w:numFmt w:val="bullet"/>
      <w:lvlText w:val=""/>
      <w:lvlJc w:val="left"/>
      <w:pPr>
        <w:ind w:left="5805" w:hanging="360"/>
      </w:pPr>
      <w:rPr>
        <w:rFonts w:ascii="Symbol" w:hAnsi="Symbol" w:hint="default"/>
      </w:rPr>
    </w:lvl>
    <w:lvl w:ilvl="7" w:tplc="40090003" w:tentative="1">
      <w:start w:val="1"/>
      <w:numFmt w:val="bullet"/>
      <w:lvlText w:val="o"/>
      <w:lvlJc w:val="left"/>
      <w:pPr>
        <w:ind w:left="6525" w:hanging="360"/>
      </w:pPr>
      <w:rPr>
        <w:rFonts w:ascii="Courier New" w:hAnsi="Courier New" w:cs="Courier New" w:hint="default"/>
      </w:rPr>
    </w:lvl>
    <w:lvl w:ilvl="8" w:tplc="40090005" w:tentative="1">
      <w:start w:val="1"/>
      <w:numFmt w:val="bullet"/>
      <w:lvlText w:val=""/>
      <w:lvlJc w:val="left"/>
      <w:pPr>
        <w:ind w:left="7245" w:hanging="360"/>
      </w:pPr>
      <w:rPr>
        <w:rFonts w:ascii="Wingdings" w:hAnsi="Wingdings" w:hint="default"/>
      </w:rPr>
    </w:lvl>
  </w:abstractNum>
  <w:abstractNum w:abstractNumId="7" w15:restartNumberingAfterBreak="0">
    <w:nsid w:val="4F7204E7"/>
    <w:multiLevelType w:val="hybridMultilevel"/>
    <w:tmpl w:val="9EB03922"/>
    <w:lvl w:ilvl="0" w:tplc="4009000D">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15:restartNumberingAfterBreak="0">
    <w:nsid w:val="537619C8"/>
    <w:multiLevelType w:val="hybridMultilevel"/>
    <w:tmpl w:val="857EC356"/>
    <w:lvl w:ilvl="0" w:tplc="4009000D">
      <w:start w:val="1"/>
      <w:numFmt w:val="bullet"/>
      <w:lvlText w:val=""/>
      <w:lvlJc w:val="left"/>
      <w:pPr>
        <w:ind w:left="2385" w:hanging="360"/>
      </w:pPr>
      <w:rPr>
        <w:rFonts w:ascii="Wingdings" w:hAnsi="Wingdings" w:hint="default"/>
      </w:rPr>
    </w:lvl>
    <w:lvl w:ilvl="1" w:tplc="40090003" w:tentative="1">
      <w:start w:val="1"/>
      <w:numFmt w:val="bullet"/>
      <w:lvlText w:val="o"/>
      <w:lvlJc w:val="left"/>
      <w:pPr>
        <w:ind w:left="3105" w:hanging="360"/>
      </w:pPr>
      <w:rPr>
        <w:rFonts w:ascii="Courier New" w:hAnsi="Courier New" w:cs="Courier New" w:hint="default"/>
      </w:rPr>
    </w:lvl>
    <w:lvl w:ilvl="2" w:tplc="40090005" w:tentative="1">
      <w:start w:val="1"/>
      <w:numFmt w:val="bullet"/>
      <w:lvlText w:val=""/>
      <w:lvlJc w:val="left"/>
      <w:pPr>
        <w:ind w:left="3825" w:hanging="360"/>
      </w:pPr>
      <w:rPr>
        <w:rFonts w:ascii="Wingdings" w:hAnsi="Wingdings" w:hint="default"/>
      </w:rPr>
    </w:lvl>
    <w:lvl w:ilvl="3" w:tplc="40090001" w:tentative="1">
      <w:start w:val="1"/>
      <w:numFmt w:val="bullet"/>
      <w:lvlText w:val=""/>
      <w:lvlJc w:val="left"/>
      <w:pPr>
        <w:ind w:left="4545" w:hanging="360"/>
      </w:pPr>
      <w:rPr>
        <w:rFonts w:ascii="Symbol" w:hAnsi="Symbol" w:hint="default"/>
      </w:rPr>
    </w:lvl>
    <w:lvl w:ilvl="4" w:tplc="40090003" w:tentative="1">
      <w:start w:val="1"/>
      <w:numFmt w:val="bullet"/>
      <w:lvlText w:val="o"/>
      <w:lvlJc w:val="left"/>
      <w:pPr>
        <w:ind w:left="5265" w:hanging="360"/>
      </w:pPr>
      <w:rPr>
        <w:rFonts w:ascii="Courier New" w:hAnsi="Courier New" w:cs="Courier New" w:hint="default"/>
      </w:rPr>
    </w:lvl>
    <w:lvl w:ilvl="5" w:tplc="40090005" w:tentative="1">
      <w:start w:val="1"/>
      <w:numFmt w:val="bullet"/>
      <w:lvlText w:val=""/>
      <w:lvlJc w:val="left"/>
      <w:pPr>
        <w:ind w:left="5985" w:hanging="360"/>
      </w:pPr>
      <w:rPr>
        <w:rFonts w:ascii="Wingdings" w:hAnsi="Wingdings" w:hint="default"/>
      </w:rPr>
    </w:lvl>
    <w:lvl w:ilvl="6" w:tplc="40090001" w:tentative="1">
      <w:start w:val="1"/>
      <w:numFmt w:val="bullet"/>
      <w:lvlText w:val=""/>
      <w:lvlJc w:val="left"/>
      <w:pPr>
        <w:ind w:left="6705" w:hanging="360"/>
      </w:pPr>
      <w:rPr>
        <w:rFonts w:ascii="Symbol" w:hAnsi="Symbol" w:hint="default"/>
      </w:rPr>
    </w:lvl>
    <w:lvl w:ilvl="7" w:tplc="40090003" w:tentative="1">
      <w:start w:val="1"/>
      <w:numFmt w:val="bullet"/>
      <w:lvlText w:val="o"/>
      <w:lvlJc w:val="left"/>
      <w:pPr>
        <w:ind w:left="7425" w:hanging="360"/>
      </w:pPr>
      <w:rPr>
        <w:rFonts w:ascii="Courier New" w:hAnsi="Courier New" w:cs="Courier New" w:hint="default"/>
      </w:rPr>
    </w:lvl>
    <w:lvl w:ilvl="8" w:tplc="40090005" w:tentative="1">
      <w:start w:val="1"/>
      <w:numFmt w:val="bullet"/>
      <w:lvlText w:val=""/>
      <w:lvlJc w:val="left"/>
      <w:pPr>
        <w:ind w:left="8145" w:hanging="360"/>
      </w:pPr>
      <w:rPr>
        <w:rFonts w:ascii="Wingdings" w:hAnsi="Wingdings" w:hint="default"/>
      </w:rPr>
    </w:lvl>
  </w:abstractNum>
  <w:abstractNum w:abstractNumId="9" w15:restartNumberingAfterBreak="0">
    <w:nsid w:val="5DE01F51"/>
    <w:multiLevelType w:val="hybridMultilevel"/>
    <w:tmpl w:val="3024599E"/>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cs="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cs="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cs="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10" w15:restartNumberingAfterBreak="0">
    <w:nsid w:val="67225795"/>
    <w:multiLevelType w:val="hybridMultilevel"/>
    <w:tmpl w:val="82D0E90A"/>
    <w:lvl w:ilvl="0" w:tplc="4009000D">
      <w:start w:val="1"/>
      <w:numFmt w:val="bullet"/>
      <w:lvlText w:val=""/>
      <w:lvlJc w:val="left"/>
      <w:pPr>
        <w:ind w:left="1440" w:hanging="360"/>
      </w:pPr>
      <w:rPr>
        <w:rFonts w:ascii="Wingdings" w:hAnsi="Wingdings"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num w:numId="1">
    <w:abstractNumId w:val="7"/>
  </w:num>
  <w:num w:numId="2">
    <w:abstractNumId w:val="10"/>
  </w:num>
  <w:num w:numId="3">
    <w:abstractNumId w:val="5"/>
  </w:num>
  <w:num w:numId="4">
    <w:abstractNumId w:val="9"/>
  </w:num>
  <w:num w:numId="5">
    <w:abstractNumId w:val="3"/>
  </w:num>
  <w:num w:numId="6">
    <w:abstractNumId w:val="0"/>
  </w:num>
  <w:num w:numId="7">
    <w:abstractNumId w:val="8"/>
  </w:num>
  <w:num w:numId="8">
    <w:abstractNumId w:val="4"/>
  </w:num>
  <w:num w:numId="9">
    <w:abstractNumId w:val="6"/>
  </w:num>
  <w:num w:numId="10">
    <w:abstractNumId w:val="1"/>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582C"/>
    <w:rsid w:val="0001618A"/>
    <w:rsid w:val="00056078"/>
    <w:rsid w:val="00063976"/>
    <w:rsid w:val="000A26D8"/>
    <w:rsid w:val="000A2DF5"/>
    <w:rsid w:val="000C00B2"/>
    <w:rsid w:val="00117F2C"/>
    <w:rsid w:val="00123677"/>
    <w:rsid w:val="001260C6"/>
    <w:rsid w:val="00126192"/>
    <w:rsid w:val="00136AAC"/>
    <w:rsid w:val="00143D08"/>
    <w:rsid w:val="001444EB"/>
    <w:rsid w:val="00145030"/>
    <w:rsid w:val="00164001"/>
    <w:rsid w:val="00181562"/>
    <w:rsid w:val="001A0AAE"/>
    <w:rsid w:val="001B60E9"/>
    <w:rsid w:val="001C053D"/>
    <w:rsid w:val="001D3430"/>
    <w:rsid w:val="001D3AF0"/>
    <w:rsid w:val="001E7706"/>
    <w:rsid w:val="001E7D90"/>
    <w:rsid w:val="001F1CBD"/>
    <w:rsid w:val="00203FFD"/>
    <w:rsid w:val="002144FC"/>
    <w:rsid w:val="00222559"/>
    <w:rsid w:val="00230974"/>
    <w:rsid w:val="002313EB"/>
    <w:rsid w:val="00236B79"/>
    <w:rsid w:val="0024065E"/>
    <w:rsid w:val="002634A3"/>
    <w:rsid w:val="00291659"/>
    <w:rsid w:val="00295F27"/>
    <w:rsid w:val="002B6D0F"/>
    <w:rsid w:val="002F777E"/>
    <w:rsid w:val="002F7A87"/>
    <w:rsid w:val="00304C52"/>
    <w:rsid w:val="003114F1"/>
    <w:rsid w:val="00335BC3"/>
    <w:rsid w:val="0036309E"/>
    <w:rsid w:val="0038683C"/>
    <w:rsid w:val="003C20E7"/>
    <w:rsid w:val="003D5BDD"/>
    <w:rsid w:val="00412332"/>
    <w:rsid w:val="004454B1"/>
    <w:rsid w:val="004543BB"/>
    <w:rsid w:val="00454DA8"/>
    <w:rsid w:val="0047492B"/>
    <w:rsid w:val="0048159B"/>
    <w:rsid w:val="00494B7B"/>
    <w:rsid w:val="004D0653"/>
    <w:rsid w:val="004F2490"/>
    <w:rsid w:val="00523FE2"/>
    <w:rsid w:val="0057557C"/>
    <w:rsid w:val="005A451F"/>
    <w:rsid w:val="005A4CAF"/>
    <w:rsid w:val="005A7FB0"/>
    <w:rsid w:val="005B1FFB"/>
    <w:rsid w:val="005B43F2"/>
    <w:rsid w:val="005C6BFC"/>
    <w:rsid w:val="005D1939"/>
    <w:rsid w:val="005F3294"/>
    <w:rsid w:val="006310BF"/>
    <w:rsid w:val="006A29D4"/>
    <w:rsid w:val="006C22AD"/>
    <w:rsid w:val="00702496"/>
    <w:rsid w:val="00702C87"/>
    <w:rsid w:val="0076157C"/>
    <w:rsid w:val="00766199"/>
    <w:rsid w:val="00781BC0"/>
    <w:rsid w:val="007820D4"/>
    <w:rsid w:val="007823C8"/>
    <w:rsid w:val="00782A68"/>
    <w:rsid w:val="0078766F"/>
    <w:rsid w:val="00787D89"/>
    <w:rsid w:val="007D40FF"/>
    <w:rsid w:val="007E2FB6"/>
    <w:rsid w:val="007E612C"/>
    <w:rsid w:val="008032E5"/>
    <w:rsid w:val="00815C83"/>
    <w:rsid w:val="0082274A"/>
    <w:rsid w:val="00825654"/>
    <w:rsid w:val="00833381"/>
    <w:rsid w:val="00833FEE"/>
    <w:rsid w:val="008477ED"/>
    <w:rsid w:val="008612AC"/>
    <w:rsid w:val="0086582C"/>
    <w:rsid w:val="00876F9E"/>
    <w:rsid w:val="0088190F"/>
    <w:rsid w:val="0088270B"/>
    <w:rsid w:val="008845E7"/>
    <w:rsid w:val="008B1D13"/>
    <w:rsid w:val="008C79E1"/>
    <w:rsid w:val="008F69D1"/>
    <w:rsid w:val="00900A63"/>
    <w:rsid w:val="00911F72"/>
    <w:rsid w:val="00921E70"/>
    <w:rsid w:val="00922E55"/>
    <w:rsid w:val="009625E2"/>
    <w:rsid w:val="009B3B5D"/>
    <w:rsid w:val="009C3F0E"/>
    <w:rsid w:val="009D1352"/>
    <w:rsid w:val="009F239B"/>
    <w:rsid w:val="009F4D69"/>
    <w:rsid w:val="009F6DCF"/>
    <w:rsid w:val="00A40B4F"/>
    <w:rsid w:val="00A618E5"/>
    <w:rsid w:val="00A73D92"/>
    <w:rsid w:val="00A96752"/>
    <w:rsid w:val="00AC711F"/>
    <w:rsid w:val="00AD41E4"/>
    <w:rsid w:val="00AE0998"/>
    <w:rsid w:val="00B076A2"/>
    <w:rsid w:val="00B165A0"/>
    <w:rsid w:val="00B2621E"/>
    <w:rsid w:val="00B36B53"/>
    <w:rsid w:val="00B469B8"/>
    <w:rsid w:val="00B73B28"/>
    <w:rsid w:val="00B81AB2"/>
    <w:rsid w:val="00BA3555"/>
    <w:rsid w:val="00BA4203"/>
    <w:rsid w:val="00BB47F4"/>
    <w:rsid w:val="00BC2CBD"/>
    <w:rsid w:val="00BF1469"/>
    <w:rsid w:val="00C16A36"/>
    <w:rsid w:val="00C203AC"/>
    <w:rsid w:val="00C7160C"/>
    <w:rsid w:val="00C92C39"/>
    <w:rsid w:val="00CB19E6"/>
    <w:rsid w:val="00CB678C"/>
    <w:rsid w:val="00CE002C"/>
    <w:rsid w:val="00CE67F9"/>
    <w:rsid w:val="00CF0769"/>
    <w:rsid w:val="00CF1A59"/>
    <w:rsid w:val="00D05099"/>
    <w:rsid w:val="00D142F9"/>
    <w:rsid w:val="00D17C4B"/>
    <w:rsid w:val="00D254A1"/>
    <w:rsid w:val="00D67C61"/>
    <w:rsid w:val="00D70B38"/>
    <w:rsid w:val="00DA1115"/>
    <w:rsid w:val="00DB3CCD"/>
    <w:rsid w:val="00DC08BE"/>
    <w:rsid w:val="00DE09CF"/>
    <w:rsid w:val="00DF7210"/>
    <w:rsid w:val="00E042FD"/>
    <w:rsid w:val="00E04E70"/>
    <w:rsid w:val="00E61358"/>
    <w:rsid w:val="00E67A55"/>
    <w:rsid w:val="00E67D13"/>
    <w:rsid w:val="00E825A0"/>
    <w:rsid w:val="00E94069"/>
    <w:rsid w:val="00EB222A"/>
    <w:rsid w:val="00EC5A1F"/>
    <w:rsid w:val="00EE3F0F"/>
    <w:rsid w:val="00F05DFC"/>
    <w:rsid w:val="00F061F5"/>
    <w:rsid w:val="00F1087A"/>
    <w:rsid w:val="00F36F8D"/>
    <w:rsid w:val="00F52AE1"/>
    <w:rsid w:val="00F555EB"/>
    <w:rsid w:val="00F67857"/>
    <w:rsid w:val="00FB4040"/>
    <w:rsid w:val="00FB6A98"/>
    <w:rsid w:val="00FC7687"/>
    <w:rsid w:val="00FD598F"/>
    <w:rsid w:val="00FF13BC"/>
    <w:rsid w:val="00FF259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3D56A8"/>
  <w15:docId w15:val="{52BB0BA5-DE2B-4150-BEA6-B88CDFF49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582C"/>
    <w:pPr>
      <w:spacing w:after="200" w:line="276" w:lineRule="auto"/>
    </w:pPr>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582C"/>
    <w:pPr>
      <w:ind w:left="720"/>
      <w:contextualSpacing/>
    </w:pPr>
  </w:style>
  <w:style w:type="character" w:styleId="Hyperlink">
    <w:name w:val="Hyperlink"/>
    <w:basedOn w:val="DefaultParagraphFont"/>
    <w:uiPriority w:val="99"/>
    <w:unhideWhenUsed/>
    <w:rsid w:val="00FF13BC"/>
    <w:rPr>
      <w:color w:val="0563C1" w:themeColor="hyperlink"/>
      <w:u w:val="single"/>
    </w:rPr>
  </w:style>
  <w:style w:type="paragraph" w:styleId="Title">
    <w:name w:val="Title"/>
    <w:basedOn w:val="Normal"/>
    <w:link w:val="TitleChar"/>
    <w:uiPriority w:val="10"/>
    <w:qFormat/>
    <w:rsid w:val="00F52AE1"/>
    <w:pPr>
      <w:widowControl w:val="0"/>
      <w:autoSpaceDE w:val="0"/>
      <w:autoSpaceDN w:val="0"/>
      <w:spacing w:before="161" w:after="0" w:line="240" w:lineRule="auto"/>
      <w:ind w:left="237"/>
    </w:pPr>
    <w:rPr>
      <w:rFonts w:ascii="Calibri" w:eastAsia="Calibri" w:hAnsi="Calibri" w:cs="Calibri"/>
      <w:sz w:val="41"/>
      <w:szCs w:val="41"/>
    </w:rPr>
  </w:style>
  <w:style w:type="character" w:customStyle="1" w:styleId="TitleChar">
    <w:name w:val="Title Char"/>
    <w:basedOn w:val="DefaultParagraphFont"/>
    <w:link w:val="Title"/>
    <w:uiPriority w:val="10"/>
    <w:rsid w:val="00F52AE1"/>
    <w:rPr>
      <w:rFonts w:ascii="Calibri" w:eastAsia="Calibri" w:hAnsi="Calibri" w:cs="Calibri"/>
      <w:sz w:val="41"/>
      <w:szCs w:val="41"/>
      <w:lang w:val="en-US"/>
    </w:rPr>
  </w:style>
  <w:style w:type="character" w:customStyle="1" w:styleId="ui-provider">
    <w:name w:val="ui-provider"/>
    <w:basedOn w:val="DefaultParagraphFont"/>
    <w:rsid w:val="00702C87"/>
  </w:style>
  <w:style w:type="paragraph" w:styleId="NormalWeb">
    <w:name w:val="Normal (Web)"/>
    <w:basedOn w:val="Normal"/>
    <w:uiPriority w:val="99"/>
    <w:unhideWhenUsed/>
    <w:rsid w:val="009B3B5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8683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10314">
      <w:bodyDiv w:val="1"/>
      <w:marLeft w:val="0"/>
      <w:marRight w:val="0"/>
      <w:marTop w:val="0"/>
      <w:marBottom w:val="0"/>
      <w:divBdr>
        <w:top w:val="none" w:sz="0" w:space="0" w:color="auto"/>
        <w:left w:val="none" w:sz="0" w:space="0" w:color="auto"/>
        <w:bottom w:val="none" w:sz="0" w:space="0" w:color="auto"/>
        <w:right w:val="none" w:sz="0" w:space="0" w:color="auto"/>
      </w:divBdr>
    </w:div>
    <w:div w:id="95635517">
      <w:bodyDiv w:val="1"/>
      <w:marLeft w:val="0"/>
      <w:marRight w:val="0"/>
      <w:marTop w:val="0"/>
      <w:marBottom w:val="0"/>
      <w:divBdr>
        <w:top w:val="none" w:sz="0" w:space="0" w:color="auto"/>
        <w:left w:val="none" w:sz="0" w:space="0" w:color="auto"/>
        <w:bottom w:val="none" w:sz="0" w:space="0" w:color="auto"/>
        <w:right w:val="none" w:sz="0" w:space="0" w:color="auto"/>
      </w:divBdr>
    </w:div>
    <w:div w:id="125706466">
      <w:bodyDiv w:val="1"/>
      <w:marLeft w:val="0"/>
      <w:marRight w:val="0"/>
      <w:marTop w:val="0"/>
      <w:marBottom w:val="0"/>
      <w:divBdr>
        <w:top w:val="none" w:sz="0" w:space="0" w:color="auto"/>
        <w:left w:val="none" w:sz="0" w:space="0" w:color="auto"/>
        <w:bottom w:val="none" w:sz="0" w:space="0" w:color="auto"/>
        <w:right w:val="none" w:sz="0" w:space="0" w:color="auto"/>
      </w:divBdr>
    </w:div>
    <w:div w:id="189421789">
      <w:bodyDiv w:val="1"/>
      <w:marLeft w:val="0"/>
      <w:marRight w:val="0"/>
      <w:marTop w:val="0"/>
      <w:marBottom w:val="0"/>
      <w:divBdr>
        <w:top w:val="none" w:sz="0" w:space="0" w:color="auto"/>
        <w:left w:val="none" w:sz="0" w:space="0" w:color="auto"/>
        <w:bottom w:val="none" w:sz="0" w:space="0" w:color="auto"/>
        <w:right w:val="none" w:sz="0" w:space="0" w:color="auto"/>
      </w:divBdr>
    </w:div>
    <w:div w:id="269624526">
      <w:bodyDiv w:val="1"/>
      <w:marLeft w:val="0"/>
      <w:marRight w:val="0"/>
      <w:marTop w:val="0"/>
      <w:marBottom w:val="0"/>
      <w:divBdr>
        <w:top w:val="none" w:sz="0" w:space="0" w:color="auto"/>
        <w:left w:val="none" w:sz="0" w:space="0" w:color="auto"/>
        <w:bottom w:val="none" w:sz="0" w:space="0" w:color="auto"/>
        <w:right w:val="none" w:sz="0" w:space="0" w:color="auto"/>
      </w:divBdr>
    </w:div>
    <w:div w:id="331640769">
      <w:bodyDiv w:val="1"/>
      <w:marLeft w:val="0"/>
      <w:marRight w:val="0"/>
      <w:marTop w:val="0"/>
      <w:marBottom w:val="0"/>
      <w:divBdr>
        <w:top w:val="none" w:sz="0" w:space="0" w:color="auto"/>
        <w:left w:val="none" w:sz="0" w:space="0" w:color="auto"/>
        <w:bottom w:val="none" w:sz="0" w:space="0" w:color="auto"/>
        <w:right w:val="none" w:sz="0" w:space="0" w:color="auto"/>
      </w:divBdr>
    </w:div>
    <w:div w:id="399332104">
      <w:bodyDiv w:val="1"/>
      <w:marLeft w:val="0"/>
      <w:marRight w:val="0"/>
      <w:marTop w:val="0"/>
      <w:marBottom w:val="0"/>
      <w:divBdr>
        <w:top w:val="none" w:sz="0" w:space="0" w:color="auto"/>
        <w:left w:val="none" w:sz="0" w:space="0" w:color="auto"/>
        <w:bottom w:val="none" w:sz="0" w:space="0" w:color="auto"/>
        <w:right w:val="none" w:sz="0" w:space="0" w:color="auto"/>
      </w:divBdr>
    </w:div>
    <w:div w:id="411312756">
      <w:bodyDiv w:val="1"/>
      <w:marLeft w:val="0"/>
      <w:marRight w:val="0"/>
      <w:marTop w:val="0"/>
      <w:marBottom w:val="0"/>
      <w:divBdr>
        <w:top w:val="none" w:sz="0" w:space="0" w:color="auto"/>
        <w:left w:val="none" w:sz="0" w:space="0" w:color="auto"/>
        <w:bottom w:val="none" w:sz="0" w:space="0" w:color="auto"/>
        <w:right w:val="none" w:sz="0" w:space="0" w:color="auto"/>
      </w:divBdr>
    </w:div>
    <w:div w:id="478770680">
      <w:bodyDiv w:val="1"/>
      <w:marLeft w:val="0"/>
      <w:marRight w:val="0"/>
      <w:marTop w:val="0"/>
      <w:marBottom w:val="0"/>
      <w:divBdr>
        <w:top w:val="none" w:sz="0" w:space="0" w:color="auto"/>
        <w:left w:val="none" w:sz="0" w:space="0" w:color="auto"/>
        <w:bottom w:val="none" w:sz="0" w:space="0" w:color="auto"/>
        <w:right w:val="none" w:sz="0" w:space="0" w:color="auto"/>
      </w:divBdr>
    </w:div>
    <w:div w:id="486675050">
      <w:bodyDiv w:val="1"/>
      <w:marLeft w:val="0"/>
      <w:marRight w:val="0"/>
      <w:marTop w:val="0"/>
      <w:marBottom w:val="0"/>
      <w:divBdr>
        <w:top w:val="none" w:sz="0" w:space="0" w:color="auto"/>
        <w:left w:val="none" w:sz="0" w:space="0" w:color="auto"/>
        <w:bottom w:val="none" w:sz="0" w:space="0" w:color="auto"/>
        <w:right w:val="none" w:sz="0" w:space="0" w:color="auto"/>
      </w:divBdr>
    </w:div>
    <w:div w:id="504907550">
      <w:bodyDiv w:val="1"/>
      <w:marLeft w:val="0"/>
      <w:marRight w:val="0"/>
      <w:marTop w:val="0"/>
      <w:marBottom w:val="0"/>
      <w:divBdr>
        <w:top w:val="none" w:sz="0" w:space="0" w:color="auto"/>
        <w:left w:val="none" w:sz="0" w:space="0" w:color="auto"/>
        <w:bottom w:val="none" w:sz="0" w:space="0" w:color="auto"/>
        <w:right w:val="none" w:sz="0" w:space="0" w:color="auto"/>
      </w:divBdr>
    </w:div>
    <w:div w:id="637146221">
      <w:bodyDiv w:val="1"/>
      <w:marLeft w:val="0"/>
      <w:marRight w:val="0"/>
      <w:marTop w:val="0"/>
      <w:marBottom w:val="0"/>
      <w:divBdr>
        <w:top w:val="none" w:sz="0" w:space="0" w:color="auto"/>
        <w:left w:val="none" w:sz="0" w:space="0" w:color="auto"/>
        <w:bottom w:val="none" w:sz="0" w:space="0" w:color="auto"/>
        <w:right w:val="none" w:sz="0" w:space="0" w:color="auto"/>
      </w:divBdr>
    </w:div>
    <w:div w:id="648899340">
      <w:bodyDiv w:val="1"/>
      <w:marLeft w:val="0"/>
      <w:marRight w:val="0"/>
      <w:marTop w:val="0"/>
      <w:marBottom w:val="0"/>
      <w:divBdr>
        <w:top w:val="none" w:sz="0" w:space="0" w:color="auto"/>
        <w:left w:val="none" w:sz="0" w:space="0" w:color="auto"/>
        <w:bottom w:val="none" w:sz="0" w:space="0" w:color="auto"/>
        <w:right w:val="none" w:sz="0" w:space="0" w:color="auto"/>
      </w:divBdr>
    </w:div>
    <w:div w:id="695271689">
      <w:bodyDiv w:val="1"/>
      <w:marLeft w:val="0"/>
      <w:marRight w:val="0"/>
      <w:marTop w:val="0"/>
      <w:marBottom w:val="0"/>
      <w:divBdr>
        <w:top w:val="none" w:sz="0" w:space="0" w:color="auto"/>
        <w:left w:val="none" w:sz="0" w:space="0" w:color="auto"/>
        <w:bottom w:val="none" w:sz="0" w:space="0" w:color="auto"/>
        <w:right w:val="none" w:sz="0" w:space="0" w:color="auto"/>
      </w:divBdr>
    </w:div>
    <w:div w:id="774906284">
      <w:bodyDiv w:val="1"/>
      <w:marLeft w:val="0"/>
      <w:marRight w:val="0"/>
      <w:marTop w:val="0"/>
      <w:marBottom w:val="0"/>
      <w:divBdr>
        <w:top w:val="none" w:sz="0" w:space="0" w:color="auto"/>
        <w:left w:val="none" w:sz="0" w:space="0" w:color="auto"/>
        <w:bottom w:val="none" w:sz="0" w:space="0" w:color="auto"/>
        <w:right w:val="none" w:sz="0" w:space="0" w:color="auto"/>
      </w:divBdr>
    </w:div>
    <w:div w:id="822821150">
      <w:bodyDiv w:val="1"/>
      <w:marLeft w:val="0"/>
      <w:marRight w:val="0"/>
      <w:marTop w:val="0"/>
      <w:marBottom w:val="0"/>
      <w:divBdr>
        <w:top w:val="none" w:sz="0" w:space="0" w:color="auto"/>
        <w:left w:val="none" w:sz="0" w:space="0" w:color="auto"/>
        <w:bottom w:val="none" w:sz="0" w:space="0" w:color="auto"/>
        <w:right w:val="none" w:sz="0" w:space="0" w:color="auto"/>
      </w:divBdr>
    </w:div>
    <w:div w:id="834536184">
      <w:bodyDiv w:val="1"/>
      <w:marLeft w:val="0"/>
      <w:marRight w:val="0"/>
      <w:marTop w:val="0"/>
      <w:marBottom w:val="0"/>
      <w:divBdr>
        <w:top w:val="none" w:sz="0" w:space="0" w:color="auto"/>
        <w:left w:val="none" w:sz="0" w:space="0" w:color="auto"/>
        <w:bottom w:val="none" w:sz="0" w:space="0" w:color="auto"/>
        <w:right w:val="none" w:sz="0" w:space="0" w:color="auto"/>
      </w:divBdr>
    </w:div>
    <w:div w:id="1399864360">
      <w:bodyDiv w:val="1"/>
      <w:marLeft w:val="0"/>
      <w:marRight w:val="0"/>
      <w:marTop w:val="0"/>
      <w:marBottom w:val="0"/>
      <w:divBdr>
        <w:top w:val="none" w:sz="0" w:space="0" w:color="auto"/>
        <w:left w:val="none" w:sz="0" w:space="0" w:color="auto"/>
        <w:bottom w:val="none" w:sz="0" w:space="0" w:color="auto"/>
        <w:right w:val="none" w:sz="0" w:space="0" w:color="auto"/>
      </w:divBdr>
    </w:div>
    <w:div w:id="1567106804">
      <w:bodyDiv w:val="1"/>
      <w:marLeft w:val="0"/>
      <w:marRight w:val="0"/>
      <w:marTop w:val="0"/>
      <w:marBottom w:val="0"/>
      <w:divBdr>
        <w:top w:val="none" w:sz="0" w:space="0" w:color="auto"/>
        <w:left w:val="none" w:sz="0" w:space="0" w:color="auto"/>
        <w:bottom w:val="none" w:sz="0" w:space="0" w:color="auto"/>
        <w:right w:val="none" w:sz="0" w:space="0" w:color="auto"/>
      </w:divBdr>
    </w:div>
    <w:div w:id="1607809109">
      <w:bodyDiv w:val="1"/>
      <w:marLeft w:val="0"/>
      <w:marRight w:val="0"/>
      <w:marTop w:val="0"/>
      <w:marBottom w:val="0"/>
      <w:divBdr>
        <w:top w:val="none" w:sz="0" w:space="0" w:color="auto"/>
        <w:left w:val="none" w:sz="0" w:space="0" w:color="auto"/>
        <w:bottom w:val="none" w:sz="0" w:space="0" w:color="auto"/>
        <w:right w:val="none" w:sz="0" w:space="0" w:color="auto"/>
      </w:divBdr>
    </w:div>
    <w:div w:id="1619949328">
      <w:bodyDiv w:val="1"/>
      <w:marLeft w:val="0"/>
      <w:marRight w:val="0"/>
      <w:marTop w:val="0"/>
      <w:marBottom w:val="0"/>
      <w:divBdr>
        <w:top w:val="none" w:sz="0" w:space="0" w:color="auto"/>
        <w:left w:val="none" w:sz="0" w:space="0" w:color="auto"/>
        <w:bottom w:val="none" w:sz="0" w:space="0" w:color="auto"/>
        <w:right w:val="none" w:sz="0" w:space="0" w:color="auto"/>
      </w:divBdr>
    </w:div>
    <w:div w:id="1688824617">
      <w:bodyDiv w:val="1"/>
      <w:marLeft w:val="0"/>
      <w:marRight w:val="0"/>
      <w:marTop w:val="0"/>
      <w:marBottom w:val="0"/>
      <w:divBdr>
        <w:top w:val="none" w:sz="0" w:space="0" w:color="auto"/>
        <w:left w:val="none" w:sz="0" w:space="0" w:color="auto"/>
        <w:bottom w:val="none" w:sz="0" w:space="0" w:color="auto"/>
        <w:right w:val="none" w:sz="0" w:space="0" w:color="auto"/>
      </w:divBdr>
    </w:div>
    <w:div w:id="1727606524">
      <w:bodyDiv w:val="1"/>
      <w:marLeft w:val="0"/>
      <w:marRight w:val="0"/>
      <w:marTop w:val="0"/>
      <w:marBottom w:val="0"/>
      <w:divBdr>
        <w:top w:val="none" w:sz="0" w:space="0" w:color="auto"/>
        <w:left w:val="none" w:sz="0" w:space="0" w:color="auto"/>
        <w:bottom w:val="none" w:sz="0" w:space="0" w:color="auto"/>
        <w:right w:val="none" w:sz="0" w:space="0" w:color="auto"/>
      </w:divBdr>
    </w:div>
    <w:div w:id="1846823345">
      <w:bodyDiv w:val="1"/>
      <w:marLeft w:val="0"/>
      <w:marRight w:val="0"/>
      <w:marTop w:val="0"/>
      <w:marBottom w:val="0"/>
      <w:divBdr>
        <w:top w:val="none" w:sz="0" w:space="0" w:color="auto"/>
        <w:left w:val="none" w:sz="0" w:space="0" w:color="auto"/>
        <w:bottom w:val="none" w:sz="0" w:space="0" w:color="auto"/>
        <w:right w:val="none" w:sz="0" w:space="0" w:color="auto"/>
      </w:divBdr>
    </w:div>
    <w:div w:id="1891303859">
      <w:bodyDiv w:val="1"/>
      <w:marLeft w:val="0"/>
      <w:marRight w:val="0"/>
      <w:marTop w:val="0"/>
      <w:marBottom w:val="0"/>
      <w:divBdr>
        <w:top w:val="none" w:sz="0" w:space="0" w:color="auto"/>
        <w:left w:val="none" w:sz="0" w:space="0" w:color="auto"/>
        <w:bottom w:val="none" w:sz="0" w:space="0" w:color="auto"/>
        <w:right w:val="none" w:sz="0" w:space="0" w:color="auto"/>
      </w:divBdr>
    </w:div>
    <w:div w:id="1963686793">
      <w:bodyDiv w:val="1"/>
      <w:marLeft w:val="0"/>
      <w:marRight w:val="0"/>
      <w:marTop w:val="0"/>
      <w:marBottom w:val="0"/>
      <w:divBdr>
        <w:top w:val="none" w:sz="0" w:space="0" w:color="auto"/>
        <w:left w:val="none" w:sz="0" w:space="0" w:color="auto"/>
        <w:bottom w:val="none" w:sz="0" w:space="0" w:color="auto"/>
        <w:right w:val="none" w:sz="0" w:space="0" w:color="auto"/>
      </w:divBdr>
    </w:div>
    <w:div w:id="1964991616">
      <w:bodyDiv w:val="1"/>
      <w:marLeft w:val="0"/>
      <w:marRight w:val="0"/>
      <w:marTop w:val="0"/>
      <w:marBottom w:val="0"/>
      <w:divBdr>
        <w:top w:val="none" w:sz="0" w:space="0" w:color="auto"/>
        <w:left w:val="none" w:sz="0" w:space="0" w:color="auto"/>
        <w:bottom w:val="none" w:sz="0" w:space="0" w:color="auto"/>
        <w:right w:val="none" w:sz="0" w:space="0" w:color="auto"/>
      </w:divBdr>
    </w:div>
    <w:div w:id="1984652322">
      <w:bodyDiv w:val="1"/>
      <w:marLeft w:val="0"/>
      <w:marRight w:val="0"/>
      <w:marTop w:val="0"/>
      <w:marBottom w:val="0"/>
      <w:divBdr>
        <w:top w:val="none" w:sz="0" w:space="0" w:color="auto"/>
        <w:left w:val="none" w:sz="0" w:space="0" w:color="auto"/>
        <w:bottom w:val="none" w:sz="0" w:space="0" w:color="auto"/>
        <w:right w:val="none" w:sz="0" w:space="0" w:color="auto"/>
      </w:divBdr>
    </w:div>
    <w:div w:id="2001228943">
      <w:bodyDiv w:val="1"/>
      <w:marLeft w:val="0"/>
      <w:marRight w:val="0"/>
      <w:marTop w:val="0"/>
      <w:marBottom w:val="0"/>
      <w:divBdr>
        <w:top w:val="none" w:sz="0" w:space="0" w:color="auto"/>
        <w:left w:val="none" w:sz="0" w:space="0" w:color="auto"/>
        <w:bottom w:val="none" w:sz="0" w:space="0" w:color="auto"/>
        <w:right w:val="none" w:sz="0" w:space="0" w:color="auto"/>
      </w:divBdr>
    </w:div>
    <w:div w:id="2050838034">
      <w:bodyDiv w:val="1"/>
      <w:marLeft w:val="0"/>
      <w:marRight w:val="0"/>
      <w:marTop w:val="0"/>
      <w:marBottom w:val="0"/>
      <w:divBdr>
        <w:top w:val="none" w:sz="0" w:space="0" w:color="auto"/>
        <w:left w:val="none" w:sz="0" w:space="0" w:color="auto"/>
        <w:bottom w:val="none" w:sz="0" w:space="0" w:color="auto"/>
        <w:right w:val="none" w:sz="0" w:space="0" w:color="auto"/>
      </w:divBdr>
    </w:div>
    <w:div w:id="2098936213">
      <w:bodyDiv w:val="1"/>
      <w:marLeft w:val="0"/>
      <w:marRight w:val="0"/>
      <w:marTop w:val="0"/>
      <w:marBottom w:val="0"/>
      <w:divBdr>
        <w:top w:val="none" w:sz="0" w:space="0" w:color="auto"/>
        <w:left w:val="none" w:sz="0" w:space="0" w:color="auto"/>
        <w:bottom w:val="none" w:sz="0" w:space="0" w:color="auto"/>
        <w:right w:val="none" w:sz="0" w:space="0" w:color="auto"/>
      </w:divBdr>
    </w:div>
    <w:div w:id="2109688234">
      <w:bodyDiv w:val="1"/>
      <w:marLeft w:val="0"/>
      <w:marRight w:val="0"/>
      <w:marTop w:val="0"/>
      <w:marBottom w:val="0"/>
      <w:divBdr>
        <w:top w:val="none" w:sz="0" w:space="0" w:color="auto"/>
        <w:left w:val="none" w:sz="0" w:space="0" w:color="auto"/>
        <w:bottom w:val="none" w:sz="0" w:space="0" w:color="auto"/>
        <w:right w:val="none" w:sz="0" w:space="0" w:color="auto"/>
      </w:divBdr>
    </w:div>
    <w:div w:id="2115175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235</TotalTime>
  <Pages>2</Pages>
  <Words>426</Words>
  <Characters>2433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Kiran</cp:lastModifiedBy>
  <cp:revision>25</cp:revision>
  <dcterms:created xsi:type="dcterms:W3CDTF">2025-08-14T09:34:00Z</dcterms:created>
  <dcterms:modified xsi:type="dcterms:W3CDTF">2025-10-21T10:14:00Z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91ffe0c7685e66f54f31a60424b0797f924a0cf0bafc65dd1f90534024f81d4a</vt:lpwstr>
  </property>
</Properties>
</file>